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51" w:rsidRDefault="00C77551">
      <w:pPr>
        <w:pStyle w:val="LO-normal"/>
        <w:jc w:val="center"/>
        <w:rPr>
          <w:rFonts w:eastAsia="Times New Roman" w:cs="Times New Roman"/>
          <w:color w:val="000000"/>
        </w:rPr>
      </w:pPr>
    </w:p>
    <w:p w:rsidR="00C77551" w:rsidRDefault="00C77551">
      <w:pPr>
        <w:pStyle w:val="LO-normal"/>
        <w:jc w:val="center"/>
        <w:rPr>
          <w:rFonts w:eastAsia="Times New Roman" w:cs="Times New Roman"/>
          <w:smallCaps/>
          <w:color w:val="000000"/>
        </w:rPr>
      </w:pPr>
    </w:p>
    <w:p w:rsidR="00C77551" w:rsidRDefault="00673E49">
      <w:pPr>
        <w:pStyle w:val="LO-normal"/>
        <w:jc w:val="center"/>
        <w:rPr>
          <w:rFonts w:eastAsia="Times New Roman" w:cs="Times New Roman"/>
          <w:color w:val="000000"/>
        </w:rPr>
      </w:pPr>
      <w:r>
        <w:rPr>
          <w:rFonts w:eastAsia="Times New Roman" w:cs="Times New Roman"/>
          <w:smallCaps/>
          <w:color w:val="000000"/>
        </w:rPr>
        <w:t>IKŠ</w:t>
      </w:r>
      <w:bookmarkStart w:id="0" w:name="_GoBack"/>
      <w:bookmarkEnd w:id="0"/>
      <w:r w:rsidR="00AD040F">
        <w:rPr>
          <w:rFonts w:eastAsia="Times New Roman" w:cs="Times New Roman"/>
          <w:smallCaps/>
          <w:color w:val="000000"/>
        </w:rPr>
        <w:t>ĶILES SVĒTKU FLORBOLA TURNĪRS</w:t>
      </w:r>
    </w:p>
    <w:p w:rsidR="00C77551" w:rsidRDefault="00C77551">
      <w:pPr>
        <w:pStyle w:val="LO-normal"/>
        <w:jc w:val="both"/>
        <w:rPr>
          <w:rFonts w:eastAsia="Times New Roman" w:cs="Times New Roman"/>
          <w:color w:val="000000"/>
        </w:rPr>
      </w:pPr>
    </w:p>
    <w:p w:rsidR="00C77551" w:rsidRDefault="00AD040F">
      <w:pPr>
        <w:pStyle w:val="LO-normal"/>
        <w:jc w:val="center"/>
        <w:rPr>
          <w:rFonts w:eastAsia="Times New Roman" w:cs="Times New Roman"/>
          <w:color w:val="000000"/>
        </w:rPr>
      </w:pPr>
      <w:r>
        <w:rPr>
          <w:rFonts w:eastAsia="Times New Roman" w:cs="Times New Roman"/>
          <w:color w:val="000000"/>
        </w:rPr>
        <w:t>Nolikums</w:t>
      </w:r>
    </w:p>
    <w:p w:rsidR="00C77551" w:rsidRDefault="00C77551">
      <w:pPr>
        <w:pStyle w:val="LO-normal"/>
        <w:jc w:val="both"/>
        <w:rPr>
          <w:rFonts w:eastAsia="Times New Roman" w:cs="Times New Roman"/>
          <w:color w:val="000000"/>
        </w:rPr>
      </w:pPr>
    </w:p>
    <w:p w:rsidR="00C77551" w:rsidRDefault="00AD040F">
      <w:pPr>
        <w:pStyle w:val="LO-normal"/>
        <w:numPr>
          <w:ilvl w:val="0"/>
          <w:numId w:val="1"/>
        </w:numPr>
        <w:jc w:val="both"/>
        <w:rPr>
          <w:rFonts w:eastAsia="Times New Roman" w:cs="Times New Roman"/>
          <w:color w:val="000000"/>
        </w:rPr>
      </w:pPr>
      <w:r>
        <w:rPr>
          <w:rFonts w:eastAsia="Times New Roman" w:cs="Times New Roman"/>
          <w:color w:val="000000"/>
        </w:rPr>
        <w:t>MĒRĶI UN UZDEVUMI</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Veselīga un aktīva dzīvesveida un florbola popularizēšana Ikšķilē un tās apkārtnē.</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Labāko komandu un spēlētāju noteikšana.</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Radīt iespēju lietderīgi izmantot brīvo laiku, pievēršoties sportiskām aktivitātēm.</w:t>
      </w:r>
    </w:p>
    <w:p w:rsidR="00C77551" w:rsidRDefault="00C77551">
      <w:pPr>
        <w:pStyle w:val="LO-normal"/>
        <w:ind w:left="915"/>
        <w:jc w:val="both"/>
        <w:rPr>
          <w:rFonts w:eastAsia="Times New Roman" w:cs="Times New Roman"/>
          <w:color w:val="000000"/>
        </w:rPr>
      </w:pPr>
    </w:p>
    <w:p w:rsidR="00C77551" w:rsidRDefault="00AD040F">
      <w:pPr>
        <w:pStyle w:val="LO-normal"/>
        <w:numPr>
          <w:ilvl w:val="0"/>
          <w:numId w:val="1"/>
        </w:numPr>
        <w:jc w:val="both"/>
        <w:rPr>
          <w:rFonts w:eastAsia="Times New Roman" w:cs="Times New Roman"/>
          <w:color w:val="000000"/>
        </w:rPr>
      </w:pPr>
      <w:r>
        <w:rPr>
          <w:rFonts w:eastAsia="Times New Roman" w:cs="Times New Roman"/>
          <w:color w:val="000000"/>
        </w:rPr>
        <w:t>VADĪBA</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 xml:space="preserve">Ikšķiles svētku florbola turnīru organizē Ogres </w:t>
      </w:r>
      <w:r w:rsidR="009256E5">
        <w:rPr>
          <w:rFonts w:eastAsia="Times New Roman" w:cs="Times New Roman"/>
          <w:color w:val="000000"/>
        </w:rPr>
        <w:t xml:space="preserve">novada </w:t>
      </w:r>
      <w:r>
        <w:rPr>
          <w:rFonts w:eastAsia="Times New Roman" w:cs="Times New Roman"/>
          <w:color w:val="000000"/>
        </w:rPr>
        <w:t>sporta centrs sadarbībā ar</w:t>
      </w:r>
      <w:r>
        <w:t xml:space="preserve"> Sporta Klubs “Metēji”</w:t>
      </w:r>
      <w:proofErr w:type="gramStart"/>
      <w:r>
        <w:rPr>
          <w:rFonts w:eastAsia="Times New Roman" w:cs="Times New Roman"/>
          <w:color w:val="000000"/>
        </w:rPr>
        <w:t xml:space="preserve"> .</w:t>
      </w:r>
      <w:proofErr w:type="gramEnd"/>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 xml:space="preserve">Florbola turnīru vada un par tā norisi atbild turnīra galvenie tiesneši Toms Dāle un </w:t>
      </w:r>
      <w:r>
        <w:t>Māris Balodis</w:t>
      </w:r>
      <w:r>
        <w:rPr>
          <w:rFonts w:eastAsia="Times New Roman" w:cs="Times New Roman"/>
          <w:color w:val="000000"/>
        </w:rPr>
        <w:t>.</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 xml:space="preserve">Jautājumus par turnīra Nolikuma pārkāpumiem un disciplināro sodu piemērošanu lemj disciplinārā komisija, kuras sastāvā ir: Toms Dāle un </w:t>
      </w:r>
      <w:r>
        <w:t>Māris Balodis</w:t>
      </w:r>
      <w:r>
        <w:rPr>
          <w:rFonts w:eastAsia="Times New Roman" w:cs="Times New Roman"/>
          <w:color w:val="000000"/>
        </w:rPr>
        <w:t>.</w:t>
      </w:r>
    </w:p>
    <w:p w:rsidR="00C77551" w:rsidRDefault="00C77551">
      <w:pPr>
        <w:pStyle w:val="LO-normal"/>
        <w:jc w:val="both"/>
        <w:rPr>
          <w:rFonts w:eastAsia="Times New Roman" w:cs="Times New Roman"/>
          <w:color w:val="000000"/>
        </w:rPr>
      </w:pPr>
    </w:p>
    <w:p w:rsidR="00C77551" w:rsidRDefault="00AD040F">
      <w:pPr>
        <w:pStyle w:val="LO-normal"/>
        <w:numPr>
          <w:ilvl w:val="0"/>
          <w:numId w:val="1"/>
        </w:numPr>
        <w:jc w:val="both"/>
        <w:rPr>
          <w:rFonts w:eastAsia="Times New Roman" w:cs="Times New Roman"/>
          <w:color w:val="000000"/>
        </w:rPr>
      </w:pPr>
      <w:r>
        <w:rPr>
          <w:rFonts w:eastAsia="Times New Roman" w:cs="Times New Roman"/>
          <w:color w:val="000000"/>
        </w:rPr>
        <w:t>VIETA UN LAIKS</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Ikšķiles svētku florbola turnīrs norisinās Ikšķiles vidusskolas sporta zālē uz tur esošā florbola laukuma. Turnīrs norisināsies 20</w:t>
      </w:r>
      <w:r>
        <w:t>23</w:t>
      </w:r>
      <w:r>
        <w:rPr>
          <w:rFonts w:eastAsia="Times New Roman" w:cs="Times New Roman"/>
          <w:color w:val="000000"/>
        </w:rPr>
        <w:t xml:space="preserve">. gada </w:t>
      </w:r>
      <w:r>
        <w:t>10</w:t>
      </w:r>
      <w:r>
        <w:rPr>
          <w:rFonts w:eastAsia="Times New Roman" w:cs="Times New Roman"/>
          <w:color w:val="000000"/>
        </w:rPr>
        <w:t>. jūnijā. Spēles notiek atbilstoši turnīra organizatoru sastādītajam spēļu kalendāram. Spēļu sākums plkst.19:00.</w:t>
      </w:r>
    </w:p>
    <w:p w:rsidR="00C77551" w:rsidRDefault="00C77551">
      <w:pPr>
        <w:pStyle w:val="LO-normal"/>
        <w:ind w:left="915"/>
        <w:jc w:val="both"/>
        <w:rPr>
          <w:rFonts w:eastAsia="Times New Roman" w:cs="Times New Roman"/>
          <w:color w:val="000000"/>
        </w:rPr>
      </w:pPr>
    </w:p>
    <w:p w:rsidR="00C77551" w:rsidRDefault="00AD040F">
      <w:pPr>
        <w:pStyle w:val="LO-normal"/>
        <w:numPr>
          <w:ilvl w:val="0"/>
          <w:numId w:val="1"/>
        </w:numPr>
        <w:jc w:val="both"/>
        <w:rPr>
          <w:rFonts w:eastAsia="Times New Roman" w:cs="Times New Roman"/>
          <w:color w:val="000000"/>
        </w:rPr>
      </w:pPr>
      <w:r>
        <w:rPr>
          <w:rFonts w:eastAsia="Times New Roman" w:cs="Times New Roman"/>
          <w:color w:val="000000"/>
        </w:rPr>
        <w:t>DALĪBNIEKI</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Ikšķiles svētku florbola turnīrā visas komandas spēlē vienotā turnīrā, sadalīti divās apakšgrupās, kurām seko izslēgšanas spēļu turnīrs. Visas komandas tiek izslēgšanas spēļu turnīrā.</w:t>
      </w:r>
    </w:p>
    <w:p w:rsidR="00C77551" w:rsidRDefault="00AD040F">
      <w:pPr>
        <w:pStyle w:val="LO-normal"/>
        <w:numPr>
          <w:ilvl w:val="1"/>
          <w:numId w:val="1"/>
        </w:numPr>
        <w:tabs>
          <w:tab w:val="left" w:pos="-3234"/>
        </w:tabs>
        <w:jc w:val="both"/>
        <w:rPr>
          <w:rFonts w:eastAsia="Times New Roman" w:cs="Times New Roman"/>
          <w:color w:val="000000"/>
        </w:rPr>
      </w:pPr>
      <w:r>
        <w:rPr>
          <w:rFonts w:eastAsia="Times New Roman" w:cs="Times New Roman"/>
          <w:color w:val="000000"/>
        </w:rPr>
        <w:t>Komandām pieteikumi jāiesniedz līdz 20</w:t>
      </w:r>
      <w:r>
        <w:t>22</w:t>
      </w:r>
      <w:r>
        <w:rPr>
          <w:rFonts w:eastAsia="Times New Roman" w:cs="Times New Roman"/>
          <w:color w:val="000000"/>
        </w:rPr>
        <w:t>. gada 9.</w:t>
      </w:r>
      <w:r w:rsidR="009256E5">
        <w:rPr>
          <w:rFonts w:eastAsia="Times New Roman" w:cs="Times New Roman"/>
          <w:color w:val="000000"/>
        </w:rPr>
        <w:t xml:space="preserve"> </w:t>
      </w:r>
      <w:r>
        <w:rPr>
          <w:rFonts w:eastAsia="Times New Roman" w:cs="Times New Roman"/>
          <w:color w:val="000000"/>
        </w:rPr>
        <w:t>jūnijam rakstiski e-pastā: ogreopen@gmail.com</w:t>
      </w:r>
    </w:p>
    <w:p w:rsidR="00C77551" w:rsidRDefault="00AD040F">
      <w:pPr>
        <w:pStyle w:val="LO-normal"/>
        <w:numPr>
          <w:ilvl w:val="1"/>
          <w:numId w:val="1"/>
        </w:numPr>
        <w:tabs>
          <w:tab w:val="left" w:pos="-3234"/>
        </w:tabs>
        <w:jc w:val="both"/>
        <w:rPr>
          <w:rFonts w:eastAsia="Times New Roman" w:cs="Times New Roman"/>
          <w:color w:val="000000"/>
        </w:rPr>
      </w:pPr>
      <w:r>
        <w:rPr>
          <w:rFonts w:eastAsia="Times New Roman" w:cs="Times New Roman"/>
          <w:color w:val="000000"/>
        </w:rPr>
        <w:t>Dalības maksa no komandas – 6</w:t>
      </w:r>
      <w:r>
        <w:t>0</w:t>
      </w:r>
      <w:r>
        <w:rPr>
          <w:rFonts w:eastAsia="Times New Roman" w:cs="Times New Roman"/>
          <w:color w:val="000000"/>
        </w:rPr>
        <w:t>.00 EUR, kura jāiesniedz turnīra organizatoriem pirms komandas pirmās turnīra spēles.</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Katra komanda turnīram var pieteikt 10 spēlētājus un 1 komandas pārstāvi:</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Turnīram pieteiktais spēlētājs drīkst spēlēt tikai vienā komandā;</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Ikšķiles svētku florbola turnīrā drīkst pieteikt sekojošus spēlētājus:</w:t>
      </w:r>
    </w:p>
    <w:p w:rsidR="00C77551" w:rsidRDefault="00AD040F">
      <w:pPr>
        <w:pStyle w:val="LO-normal"/>
        <w:numPr>
          <w:ilvl w:val="3"/>
          <w:numId w:val="1"/>
        </w:numPr>
        <w:jc w:val="both"/>
        <w:rPr>
          <w:rFonts w:eastAsia="Times New Roman" w:cs="Times New Roman"/>
          <w:color w:val="000000"/>
        </w:rPr>
      </w:pPr>
      <w:r>
        <w:rPr>
          <w:rFonts w:eastAsia="Times New Roman" w:cs="Times New Roman"/>
          <w:color w:val="000000"/>
        </w:rPr>
        <w:t>Visus spēlētājus, kuri ir bijuši licencēti 1. un 2. līgas spēlētāji 20</w:t>
      </w:r>
      <w:r>
        <w:t>22</w:t>
      </w:r>
      <w:r>
        <w:rPr>
          <w:rFonts w:eastAsia="Times New Roman" w:cs="Times New Roman"/>
          <w:color w:val="000000"/>
        </w:rPr>
        <w:t>./20</w:t>
      </w:r>
      <w:r>
        <w:t>23</w:t>
      </w:r>
      <w:r>
        <w:rPr>
          <w:rFonts w:eastAsia="Times New Roman" w:cs="Times New Roman"/>
          <w:color w:val="000000"/>
        </w:rPr>
        <w:t>. gada sezonā;</w:t>
      </w:r>
    </w:p>
    <w:p w:rsidR="00C77551" w:rsidRDefault="00AD040F">
      <w:pPr>
        <w:pStyle w:val="LO-normal"/>
        <w:numPr>
          <w:ilvl w:val="3"/>
          <w:numId w:val="1"/>
        </w:numPr>
        <w:jc w:val="both"/>
        <w:rPr>
          <w:rFonts w:eastAsia="Times New Roman" w:cs="Times New Roman"/>
          <w:color w:val="000000"/>
        </w:rPr>
      </w:pPr>
      <w:r>
        <w:rPr>
          <w:rFonts w:eastAsia="Times New Roman" w:cs="Times New Roman"/>
          <w:color w:val="000000"/>
        </w:rPr>
        <w:t>2 (divus) vai mazāk spēlētājus, kuri ir bijuši licenzēti Latvijas florbola čempionāta Elvi virslīgā 20</w:t>
      </w:r>
      <w:r>
        <w:t>22</w:t>
      </w:r>
      <w:r>
        <w:rPr>
          <w:rFonts w:eastAsia="Times New Roman" w:cs="Times New Roman"/>
          <w:color w:val="000000"/>
        </w:rPr>
        <w:t>/20</w:t>
      </w:r>
      <w:r>
        <w:t>23.</w:t>
      </w:r>
      <w:r>
        <w:rPr>
          <w:rFonts w:eastAsia="Times New Roman" w:cs="Times New Roman"/>
          <w:color w:val="000000"/>
        </w:rPr>
        <w:t>gadā. Ierobežojumi neattiecas uz vārtsargiem un sievietēm.</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Ja spēlētājs 4.4.2.2. punktā minētajā periodā ir bijis licencēts vārtsargs un virslīgā nav spēlējis kā laukuma spēlētājs, viņš drīkst spēlēt kā laukumā, tā arī stāvēt vārtos.</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Turnīrā drīkst piedalīties spēlētāji, kuri uz spēles dienu ir sasnieguši 16 gadu vecumu.</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 xml:space="preserve">Visiem komandas spēlētājiem laukumā ir jābūt </w:t>
      </w:r>
      <w:proofErr w:type="gramStart"/>
      <w:r>
        <w:rPr>
          <w:rFonts w:eastAsia="Times New Roman" w:cs="Times New Roman"/>
          <w:color w:val="000000"/>
        </w:rPr>
        <w:t>vienādas krāsa kreklos</w:t>
      </w:r>
      <w:proofErr w:type="gramEnd"/>
      <w:r>
        <w:rPr>
          <w:rFonts w:eastAsia="Times New Roman" w:cs="Times New Roman"/>
          <w:color w:val="000000"/>
        </w:rPr>
        <w:t>, kuriem ir jābūt numurētiem.</w:t>
      </w:r>
    </w:p>
    <w:p w:rsidR="00C77551" w:rsidRDefault="009256E5">
      <w:pPr>
        <w:pStyle w:val="LO-normal"/>
        <w:numPr>
          <w:ilvl w:val="1"/>
          <w:numId w:val="1"/>
        </w:numPr>
        <w:jc w:val="both"/>
        <w:rPr>
          <w:rFonts w:eastAsia="Times New Roman" w:cs="Times New Roman"/>
          <w:color w:val="000000"/>
        </w:rPr>
      </w:pPr>
      <w:r>
        <w:rPr>
          <w:rFonts w:eastAsia="Times New Roman" w:cs="Times New Roman"/>
          <w:color w:val="000000"/>
        </w:rPr>
        <w:t xml:space="preserve">Ikšķiles </w:t>
      </w:r>
      <w:r w:rsidR="00AD040F">
        <w:rPr>
          <w:rFonts w:eastAsia="Times New Roman" w:cs="Times New Roman"/>
          <w:color w:val="000000"/>
        </w:rPr>
        <w:t>svētku florbola turnīrā maksimālais komandu skaits ir 8 (astoņas).</w:t>
      </w:r>
    </w:p>
    <w:p w:rsidR="00C77551" w:rsidRDefault="00AD040F">
      <w:pPr>
        <w:pStyle w:val="LO-normal"/>
        <w:numPr>
          <w:ilvl w:val="1"/>
          <w:numId w:val="1"/>
        </w:numPr>
        <w:jc w:val="both"/>
        <w:rPr>
          <w:rFonts w:eastAsia="Times New Roman" w:cs="Times New Roman"/>
          <w:color w:val="000000"/>
        </w:rPr>
      </w:pPr>
      <w:r>
        <w:rPr>
          <w:rFonts w:eastAsia="Times New Roman" w:cs="Times New Roman"/>
          <w:b/>
          <w:bCs/>
          <w:color w:val="000000"/>
        </w:rPr>
        <w:t>Sportistu, skatītāju un citu sporta sacensību norisē iesaistīto personu pienākums ir ievērot sporta sacensību organizatora norādījumus, vispārīgos sabiedriskās kārtības un drošības noteikumus, kā arī normatīvos aktus.</w:t>
      </w:r>
    </w:p>
    <w:p w:rsidR="00C77551" w:rsidRDefault="00C77551">
      <w:pPr>
        <w:pStyle w:val="LO-normal"/>
        <w:jc w:val="both"/>
        <w:rPr>
          <w:rFonts w:eastAsia="Times New Roman" w:cs="Times New Roman"/>
          <w:color w:val="000000"/>
        </w:rPr>
      </w:pPr>
    </w:p>
    <w:p w:rsidR="00C77551" w:rsidRDefault="00C77551">
      <w:pPr>
        <w:pStyle w:val="LO-normal"/>
        <w:jc w:val="both"/>
        <w:rPr>
          <w:rFonts w:eastAsia="Times New Roman" w:cs="Times New Roman"/>
          <w:color w:val="000000"/>
        </w:rPr>
      </w:pPr>
    </w:p>
    <w:p w:rsidR="009256E5" w:rsidRDefault="009256E5">
      <w:pPr>
        <w:pStyle w:val="LO-normal"/>
        <w:jc w:val="both"/>
        <w:rPr>
          <w:rFonts w:eastAsia="Times New Roman" w:cs="Times New Roman"/>
          <w:color w:val="000000"/>
        </w:rPr>
      </w:pPr>
    </w:p>
    <w:p w:rsidR="00C77551" w:rsidRDefault="00C77551">
      <w:pPr>
        <w:pStyle w:val="LO-normal"/>
        <w:jc w:val="both"/>
        <w:rPr>
          <w:rFonts w:eastAsia="Times New Roman" w:cs="Times New Roman"/>
          <w:color w:val="000000"/>
        </w:rPr>
      </w:pPr>
    </w:p>
    <w:p w:rsidR="00C77551" w:rsidRDefault="00AD040F">
      <w:pPr>
        <w:pStyle w:val="LO-normal"/>
        <w:numPr>
          <w:ilvl w:val="0"/>
          <w:numId w:val="1"/>
        </w:numPr>
        <w:jc w:val="both"/>
        <w:rPr>
          <w:rFonts w:eastAsia="Times New Roman" w:cs="Times New Roman"/>
          <w:color w:val="000000"/>
        </w:rPr>
      </w:pPr>
      <w:r>
        <w:rPr>
          <w:rFonts w:eastAsia="Times New Roman" w:cs="Times New Roman"/>
          <w:color w:val="000000"/>
        </w:rPr>
        <w:lastRenderedPageBreak/>
        <w:t>PIETEIKUMI</w:t>
      </w:r>
    </w:p>
    <w:p w:rsidR="00C77551" w:rsidRDefault="00AD040F">
      <w:pPr>
        <w:pStyle w:val="LO-normal"/>
        <w:numPr>
          <w:ilvl w:val="1"/>
          <w:numId w:val="1"/>
        </w:numPr>
        <w:rPr>
          <w:rFonts w:eastAsia="Times New Roman" w:cs="Times New Roman"/>
          <w:color w:val="000000"/>
        </w:rPr>
      </w:pPr>
      <w:r>
        <w:rPr>
          <w:rFonts w:eastAsia="Times New Roman" w:cs="Times New Roman"/>
          <w:color w:val="000000"/>
        </w:rPr>
        <w:t>Komandām pieteikumi jāiesniedz līdz 20</w:t>
      </w:r>
      <w:r>
        <w:t>22</w:t>
      </w:r>
      <w:r>
        <w:rPr>
          <w:rFonts w:eastAsia="Times New Roman" w:cs="Times New Roman"/>
          <w:color w:val="000000"/>
        </w:rPr>
        <w:t xml:space="preserve">. gada 9. jūnijam </w:t>
      </w:r>
      <w:proofErr w:type="spellStart"/>
      <w:r>
        <w:rPr>
          <w:rFonts w:eastAsia="Times New Roman" w:cs="Times New Roman"/>
          <w:color w:val="000000"/>
        </w:rPr>
        <w:t>rakstiski:Toms</w:t>
      </w:r>
      <w:proofErr w:type="spellEnd"/>
      <w:r>
        <w:rPr>
          <w:rFonts w:eastAsia="Times New Roman" w:cs="Times New Roman"/>
          <w:color w:val="000000"/>
        </w:rPr>
        <w:t xml:space="preserve"> – 26873411, </w:t>
      </w:r>
      <w:r>
        <w:t>Māris</w:t>
      </w:r>
      <w:r>
        <w:rPr>
          <w:rFonts w:eastAsia="Times New Roman" w:cs="Times New Roman"/>
          <w:color w:val="000000"/>
        </w:rPr>
        <w:t xml:space="preserve"> – </w:t>
      </w:r>
      <w:r>
        <w:t>22487177</w:t>
      </w:r>
      <w:r>
        <w:rPr>
          <w:rFonts w:eastAsia="Times New Roman" w:cs="Times New Roman"/>
          <w:color w:val="000000"/>
        </w:rPr>
        <w:t xml:space="preserve"> vārdiskais pieteikums jāiesūta uz </w:t>
      </w:r>
      <w:proofErr w:type="spellStart"/>
      <w:r>
        <w:rPr>
          <w:rFonts w:eastAsia="Times New Roman" w:cs="Times New Roman"/>
          <w:color w:val="000000"/>
        </w:rPr>
        <w:t>epastu</w:t>
      </w:r>
      <w:proofErr w:type="spellEnd"/>
      <w:r>
        <w:rPr>
          <w:rFonts w:eastAsia="Times New Roman" w:cs="Times New Roman"/>
          <w:color w:val="000000"/>
        </w:rPr>
        <w:t>: ogreopen@gmail.com</w:t>
      </w:r>
    </w:p>
    <w:p w:rsidR="00C77551" w:rsidRDefault="00AD040F">
      <w:pPr>
        <w:pStyle w:val="LO-normal"/>
        <w:numPr>
          <w:ilvl w:val="1"/>
          <w:numId w:val="1"/>
        </w:numPr>
        <w:rPr>
          <w:rFonts w:eastAsia="Times New Roman" w:cs="Times New Roman"/>
          <w:color w:val="000000"/>
        </w:rPr>
      </w:pPr>
      <w:r>
        <w:rPr>
          <w:rFonts w:eastAsia="Times New Roman" w:cs="Times New Roman"/>
          <w:color w:val="000000"/>
        </w:rPr>
        <w:t>Pieteikumi jāpilda uz pielikumā esošās veidlapas.</w:t>
      </w:r>
    </w:p>
    <w:p w:rsidR="00C77551" w:rsidRDefault="00AD040F">
      <w:pPr>
        <w:pStyle w:val="LO-normal"/>
        <w:numPr>
          <w:ilvl w:val="1"/>
          <w:numId w:val="1"/>
        </w:numPr>
        <w:rPr>
          <w:rFonts w:eastAsia="Times New Roman" w:cs="Times New Roman"/>
          <w:color w:val="000000"/>
        </w:rPr>
      </w:pPr>
      <w:r>
        <w:rPr>
          <w:rFonts w:eastAsia="Times New Roman" w:cs="Times New Roman"/>
          <w:color w:val="000000"/>
        </w:rPr>
        <w:t>Pieteikumu oriģinālus iesniedz pirms pirmās sacensību spēles.</w:t>
      </w:r>
    </w:p>
    <w:p w:rsidR="00C77551" w:rsidRDefault="00AD040F">
      <w:pPr>
        <w:pStyle w:val="LO-normal"/>
        <w:numPr>
          <w:ilvl w:val="1"/>
          <w:numId w:val="1"/>
        </w:numPr>
        <w:rPr>
          <w:rFonts w:eastAsia="Times New Roman" w:cs="Times New Roman"/>
          <w:color w:val="000000"/>
        </w:rPr>
      </w:pPr>
      <w:r>
        <w:rPr>
          <w:rFonts w:eastAsia="Times New Roman" w:cs="Times New Roman"/>
          <w:color w:val="000000"/>
        </w:rPr>
        <w:t>Pirms spēles komandas pārstāvis pārbauda un izstrīpo no spēles protokola spēlētājus, kuri nepiedalās spēlē, kā arī pārbauda spēlētāju numuru pareizību.</w:t>
      </w:r>
    </w:p>
    <w:p w:rsidR="00C77551" w:rsidRPr="009256E5" w:rsidRDefault="00AD040F" w:rsidP="009256E5">
      <w:pPr>
        <w:pStyle w:val="LO-normal"/>
        <w:numPr>
          <w:ilvl w:val="1"/>
          <w:numId w:val="1"/>
        </w:numPr>
        <w:rPr>
          <w:rFonts w:eastAsia="Times New Roman" w:cs="Times New Roman"/>
          <w:color w:val="000000"/>
        </w:rPr>
      </w:pPr>
      <w:r w:rsidRPr="009256E5">
        <w:rPr>
          <w:color w:val="000000"/>
        </w:rPr>
        <w:t>Komandas pārstāvis ar savu parakstu apstiprina, ka visi spēlētāji ir piekrituši ņemt dalību turnīrā un nepilngadīgās personas vecāki ir pilnvarojuši pārstāvi. Komandas pārstāvim uz spēles dienu ir jābūt pilngadīgam.</w:t>
      </w:r>
    </w:p>
    <w:p w:rsidR="00C77551" w:rsidRDefault="00C77551">
      <w:pPr>
        <w:pStyle w:val="LO-normal"/>
        <w:jc w:val="both"/>
        <w:rPr>
          <w:rFonts w:eastAsia="Times New Roman" w:cs="Times New Roman"/>
          <w:color w:val="000000"/>
        </w:rPr>
      </w:pPr>
    </w:p>
    <w:p w:rsidR="00C77551" w:rsidRDefault="00AD040F">
      <w:pPr>
        <w:pStyle w:val="LO-normal"/>
        <w:numPr>
          <w:ilvl w:val="0"/>
          <w:numId w:val="1"/>
        </w:numPr>
        <w:jc w:val="both"/>
        <w:rPr>
          <w:rFonts w:eastAsia="Times New Roman" w:cs="Times New Roman"/>
          <w:color w:val="000000"/>
        </w:rPr>
      </w:pPr>
      <w:r>
        <w:rPr>
          <w:rFonts w:eastAsia="Times New Roman" w:cs="Times New Roman"/>
          <w:color w:val="000000"/>
        </w:rPr>
        <w:t>NORISE</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Spēles notiek pēc Latvijas Florbola savienības (LFS) florbola spēles noteikumiem.</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Spēles tiesā divi laukuma tiesneši.</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Spēle norisinās 5 pret 5 (4 laukuma spēlētāji un vārtsargs). Lai uzsāktu spēli, uz laukuma ir jābūt vismaz 5 spēlētājiem (4 laukuma spēlētāji un vārtsargs) no komandas.</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Spēles laiks ir 10 minūtes (efektīvais laiks).</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Ja spēles pamatlaiks beidzas neizšķirti, spēles uzvarētājs tiek noskaidrots ar soda metienu palīdzību. Soda metienus izpilda trīs katras komandas spēlētāji, ja joprojām ir neizšķirts, tad soda metienu sērija turpinās līdz pirmajai kļūdai. Spēlētājs atkārtotu soda metienu drīkst izpildīt tikai tad, kad soda metienus ir izpildījuši visi komandas dalībnieki.</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Par uzvaru pamatlaikā komanda saņem 3 punktus, par uzvaru soda metienos – 2 punktus, par zaudējumu soda metienos – 1 punktu, par zaudējumu pamatlaikā 0 punktus.</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Vienāda punktu skaita gadījumā spēlēs augstāku vietu ieņēmušo komandu nosaka:</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pēc savstarpējo spēļu rezultātiem;</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pēc labākās gūto un zaudēto vārtu starpības visās turnīra spēlēs;</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pēc lielākā gūto vārtu skaita visās turnīra spēlēs;</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pēc mazākās soda laiku summas visās turnīra spēlēs;</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pēc izlozes.</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Ikšķiles svētku florbola turnīrs notiek pēc sekojoša principa: komandas spēlē divās grupās un spēlē pēc viena apļa turnīru.</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 xml:space="preserve">Ikšķiles svētku florbola turnīra uzvarētājs tiek noteikts pēc </w:t>
      </w:r>
      <w:proofErr w:type="spellStart"/>
      <w:r>
        <w:rPr>
          <w:rFonts w:eastAsia="Times New Roman" w:cs="Times New Roman"/>
          <w:color w:val="000000"/>
        </w:rPr>
        <w:t>play-off</w:t>
      </w:r>
      <w:proofErr w:type="spellEnd"/>
      <w:r>
        <w:rPr>
          <w:rFonts w:eastAsia="Times New Roman" w:cs="Times New Roman"/>
          <w:color w:val="000000"/>
        </w:rPr>
        <w:t xml:space="preserve"> principa.</w:t>
      </w:r>
    </w:p>
    <w:p w:rsidR="00C77551" w:rsidRDefault="00C77551">
      <w:pPr>
        <w:pStyle w:val="LO-normal"/>
        <w:jc w:val="both"/>
        <w:rPr>
          <w:rFonts w:eastAsia="Times New Roman" w:cs="Times New Roman"/>
          <w:color w:val="000000"/>
        </w:rPr>
      </w:pPr>
    </w:p>
    <w:p w:rsidR="00C77551" w:rsidRDefault="00AD040F">
      <w:pPr>
        <w:pStyle w:val="LO-normal"/>
        <w:numPr>
          <w:ilvl w:val="0"/>
          <w:numId w:val="1"/>
        </w:numPr>
        <w:jc w:val="both"/>
        <w:rPr>
          <w:rFonts w:eastAsia="Times New Roman" w:cs="Times New Roman"/>
          <w:color w:val="000000"/>
        </w:rPr>
      </w:pPr>
      <w:r>
        <w:rPr>
          <w:rFonts w:eastAsia="Times New Roman" w:cs="Times New Roman"/>
          <w:color w:val="000000"/>
        </w:rPr>
        <w:t>NODROŠINĀJUMS</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Turnīra organizatori nodrošina sporta bāzi (spēles laukumu, ģērbtuvi, dušu), spēļu laukuma tiesnešus, spēļu sekretārus, kā arī atbild par sabiedriskās kārtības nodrošināšanu spēļu vietā.</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 xml:space="preserve">Turnīra dalībnieki sedz komandas ceļa un apdrošināšanas izdevumus.  </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Spēlētāji un pārstāvji par savas veselības stāvokli sacensībās atbild paši un to ar savu parakstu apliecina komandas spēlētāju pieteikumā.</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Turnīra organizatori sedz ar čempionāta rīkošanu saistītos izdevumus:</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administratīvie izdevumi;</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tiesnešu darba apmaksu;</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ar apbalvošanu saistītie izdevumi;</w:t>
      </w:r>
    </w:p>
    <w:p w:rsidR="00C77551" w:rsidRDefault="00AD040F">
      <w:pPr>
        <w:pStyle w:val="LO-normal"/>
        <w:numPr>
          <w:ilvl w:val="2"/>
          <w:numId w:val="1"/>
        </w:numPr>
        <w:jc w:val="both"/>
        <w:rPr>
          <w:rFonts w:eastAsia="Times New Roman" w:cs="Times New Roman"/>
          <w:color w:val="000000"/>
        </w:rPr>
      </w:pPr>
      <w:r>
        <w:rPr>
          <w:rFonts w:eastAsia="Times New Roman" w:cs="Times New Roman"/>
          <w:color w:val="000000"/>
        </w:rPr>
        <w:t>materiāli tehniskā nodrošinājuma izdevumi.</w:t>
      </w:r>
    </w:p>
    <w:p w:rsidR="00C77551" w:rsidRDefault="00C77551">
      <w:pPr>
        <w:pStyle w:val="LO-normal"/>
        <w:ind w:left="1080"/>
        <w:jc w:val="both"/>
        <w:rPr>
          <w:rFonts w:eastAsia="Times New Roman" w:cs="Times New Roman"/>
          <w:color w:val="000000"/>
        </w:rPr>
      </w:pPr>
    </w:p>
    <w:p w:rsidR="00C77551" w:rsidRDefault="00AD040F">
      <w:pPr>
        <w:pStyle w:val="LO-normal"/>
        <w:numPr>
          <w:ilvl w:val="0"/>
          <w:numId w:val="1"/>
        </w:numPr>
        <w:jc w:val="both"/>
        <w:rPr>
          <w:rFonts w:eastAsia="Times New Roman" w:cs="Times New Roman"/>
          <w:color w:val="000000"/>
        </w:rPr>
      </w:pPr>
      <w:r>
        <w:rPr>
          <w:rFonts w:eastAsia="Times New Roman" w:cs="Times New Roman"/>
          <w:color w:val="000000"/>
        </w:rPr>
        <w:t>APBALVOŠANA</w:t>
      </w:r>
    </w:p>
    <w:p w:rsidR="00C77551" w:rsidRDefault="009256E5">
      <w:pPr>
        <w:pStyle w:val="LO-normal"/>
        <w:numPr>
          <w:ilvl w:val="1"/>
          <w:numId w:val="1"/>
        </w:numPr>
        <w:jc w:val="both"/>
        <w:rPr>
          <w:rFonts w:eastAsia="Times New Roman" w:cs="Times New Roman"/>
          <w:color w:val="000000"/>
        </w:rPr>
      </w:pPr>
      <w:r>
        <w:rPr>
          <w:rFonts w:eastAsia="Times New Roman" w:cs="Times New Roman"/>
          <w:color w:val="000000"/>
        </w:rPr>
        <w:t>Ikšķiles</w:t>
      </w:r>
      <w:r w:rsidR="00AD040F">
        <w:rPr>
          <w:rFonts w:eastAsia="Times New Roman" w:cs="Times New Roman"/>
          <w:color w:val="000000"/>
        </w:rPr>
        <w:t xml:space="preserve"> svētku florbola turnīra pirmo vietu ieguvušās komandas spēlētājus un pārstāvjus apbalvo ar kausu.</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Pirmo trīs vietu ieguvušo komandu spēlētājus un pārstāvjus apbalvo ar piemiņas medaļām un kausu.</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Tiek noteikti turnīra vērtīgākie spēlētāji un tiek apbalvoti ar pārsteiguma balvām.</w:t>
      </w:r>
    </w:p>
    <w:p w:rsidR="00C77551" w:rsidRDefault="00C77551">
      <w:pPr>
        <w:pStyle w:val="LO-normal"/>
        <w:ind w:left="915"/>
        <w:jc w:val="both"/>
        <w:rPr>
          <w:rFonts w:eastAsia="Times New Roman" w:cs="Times New Roman"/>
          <w:color w:val="000000"/>
        </w:rPr>
      </w:pPr>
    </w:p>
    <w:p w:rsidR="00C77551" w:rsidRDefault="00AD040F">
      <w:pPr>
        <w:pStyle w:val="LO-normal"/>
        <w:numPr>
          <w:ilvl w:val="0"/>
          <w:numId w:val="1"/>
        </w:numPr>
        <w:jc w:val="both"/>
        <w:rPr>
          <w:rFonts w:eastAsia="Times New Roman" w:cs="Times New Roman"/>
          <w:color w:val="000000"/>
        </w:rPr>
      </w:pPr>
      <w:r>
        <w:rPr>
          <w:rFonts w:eastAsia="Times New Roman" w:cs="Times New Roman"/>
          <w:color w:val="000000"/>
        </w:rPr>
        <w:t xml:space="preserve">  PROTESTI UN SODA NAUDAS</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Par neierašanos uz spēli komandai tiek piešķirts zaudējumu ar rezultātu 0:5 un 0 punktu.</w:t>
      </w:r>
    </w:p>
    <w:p w:rsidR="00C77551" w:rsidRDefault="00AD040F">
      <w:pPr>
        <w:pStyle w:val="LO-normal"/>
        <w:numPr>
          <w:ilvl w:val="1"/>
          <w:numId w:val="1"/>
        </w:numPr>
        <w:jc w:val="both"/>
        <w:rPr>
          <w:rFonts w:eastAsia="Times New Roman" w:cs="Times New Roman"/>
          <w:color w:val="000000"/>
        </w:rPr>
      </w:pPr>
      <w:proofErr w:type="gramStart"/>
      <w:r>
        <w:rPr>
          <w:rFonts w:eastAsia="Times New Roman" w:cs="Times New Roman"/>
          <w:color w:val="000000"/>
        </w:rPr>
        <w:t>Saņemot 1. spēles sodu (noraidījumu līdz spēles beigām)</w:t>
      </w:r>
      <w:proofErr w:type="gramEnd"/>
      <w:r>
        <w:rPr>
          <w:rFonts w:eastAsia="Times New Roman" w:cs="Times New Roman"/>
          <w:color w:val="000000"/>
        </w:rPr>
        <w:t xml:space="preserve"> spēlētājs nedrīkst piedalīties konkrētajā spēlē un nākamajā turnīra spēlē.</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Saņemot 2. spēles sodu, spēlētājs nedrīkst piedalīties konkrētajā spēlē un nākamās divas turnīra spēles.</w:t>
      </w:r>
    </w:p>
    <w:p w:rsidR="00C77551" w:rsidRDefault="00AD040F">
      <w:pPr>
        <w:pStyle w:val="LO-normal"/>
        <w:numPr>
          <w:ilvl w:val="1"/>
          <w:numId w:val="1"/>
        </w:numPr>
        <w:jc w:val="both"/>
        <w:rPr>
          <w:rFonts w:eastAsia="Times New Roman" w:cs="Times New Roman"/>
          <w:color w:val="000000"/>
        </w:rPr>
      </w:pPr>
      <w:r>
        <w:rPr>
          <w:rFonts w:eastAsia="Times New Roman" w:cs="Times New Roman"/>
          <w:color w:val="000000"/>
        </w:rPr>
        <w:t>Pasākumā tiks fotografēts un filmēts un materiāli tiks izmantoti publicitātes vajadzībām.</w:t>
      </w:r>
    </w:p>
    <w:p w:rsidR="00C77551" w:rsidRDefault="00C77551">
      <w:pPr>
        <w:pStyle w:val="LO-normal"/>
        <w:jc w:val="both"/>
        <w:rPr>
          <w:rFonts w:eastAsia="Times New Roman" w:cs="Times New Roman"/>
          <w:color w:val="000000"/>
        </w:rPr>
      </w:pPr>
    </w:p>
    <w:p w:rsidR="00C77551" w:rsidRDefault="00C77551">
      <w:pPr>
        <w:pStyle w:val="LO-normal"/>
        <w:jc w:val="both"/>
        <w:rPr>
          <w:rFonts w:eastAsia="Times New Roman" w:cs="Times New Roman"/>
          <w:color w:val="000000"/>
        </w:rPr>
      </w:pPr>
    </w:p>
    <w:p w:rsidR="00C77551" w:rsidRDefault="00AD040F">
      <w:pPr>
        <w:pStyle w:val="LO-normal"/>
        <w:rPr>
          <w:rFonts w:eastAsia="Times New Roman" w:cs="Times New Roman"/>
          <w:color w:val="000000"/>
        </w:rPr>
      </w:pPr>
      <w:r>
        <w:rPr>
          <w:rFonts w:eastAsia="Times New Roman" w:cs="Times New Roman"/>
          <w:color w:val="000000"/>
        </w:rPr>
        <w:t>Ar kalendāru un dalībnieku skaitu komandas varēs iepazīties 9. jūnija vakarā.</w:t>
      </w:r>
    </w:p>
    <w:p w:rsidR="00C77551" w:rsidRDefault="00C77551">
      <w:pPr>
        <w:pStyle w:val="LO-normal"/>
        <w:rPr>
          <w:rFonts w:eastAsia="Times New Roman" w:cs="Times New Roman"/>
          <w:color w:val="000000"/>
        </w:rPr>
      </w:pPr>
    </w:p>
    <w:p w:rsidR="00C77551" w:rsidRDefault="00AD040F">
      <w:pPr>
        <w:pStyle w:val="LO-normal"/>
        <w:rPr>
          <w:rFonts w:eastAsia="Times New Roman" w:cs="Times New Roman"/>
          <w:color w:val="000000"/>
        </w:rPr>
      </w:pPr>
      <w:r>
        <w:rPr>
          <w:rFonts w:eastAsia="Times New Roman" w:cs="Times New Roman"/>
          <w:color w:val="000000"/>
        </w:rPr>
        <w:t>Jautājumu gadījumā komandu pārstāvjiem ir iespējams vērsties pie turnīra organizatoriem, kuru kontakti ir norādīt nolikuma punktā 5.1.</w:t>
      </w:r>
      <w:r>
        <w:rPr>
          <w:rFonts w:eastAsia="Times New Roman" w:cs="Times New Roman"/>
          <w:color w:val="000000"/>
        </w:rPr>
        <w:br/>
      </w:r>
      <w:r>
        <w:rPr>
          <w:rFonts w:eastAsia="Times New Roman" w:cs="Times New Roman"/>
          <w:color w:val="000000"/>
        </w:rPr>
        <w:br/>
        <w:t>Uz tikšanos Ikšķiles svētku florbola turnīrā.</w:t>
      </w: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ind w:left="1440"/>
      </w:pPr>
    </w:p>
    <w:p w:rsidR="00C77551" w:rsidRDefault="00C77551">
      <w:pPr>
        <w:pStyle w:val="LO-normal"/>
        <w:ind w:left="1440"/>
      </w:pPr>
    </w:p>
    <w:p w:rsidR="00C77551" w:rsidRDefault="00C77551">
      <w:pPr>
        <w:pStyle w:val="LO-normal"/>
        <w:ind w:left="1440"/>
      </w:pPr>
    </w:p>
    <w:p w:rsidR="00C77551" w:rsidRDefault="00C77551">
      <w:pPr>
        <w:pStyle w:val="LO-normal"/>
        <w:ind w:left="1440"/>
      </w:pPr>
    </w:p>
    <w:p w:rsidR="00C77551" w:rsidRDefault="00C77551">
      <w:pPr>
        <w:pStyle w:val="LO-normal"/>
        <w:ind w:left="1440"/>
      </w:pPr>
    </w:p>
    <w:p w:rsidR="00C77551" w:rsidRDefault="00C77551">
      <w:pPr>
        <w:pStyle w:val="LO-normal"/>
        <w:ind w:left="1440"/>
      </w:pPr>
    </w:p>
    <w:p w:rsidR="00C77551" w:rsidRDefault="00C77551">
      <w:pPr>
        <w:pStyle w:val="LO-normal"/>
        <w:ind w:left="1440"/>
      </w:pPr>
    </w:p>
    <w:p w:rsidR="00C77551" w:rsidRDefault="00C77551">
      <w:pPr>
        <w:pStyle w:val="LO-normal"/>
        <w:ind w:left="1440"/>
      </w:pPr>
    </w:p>
    <w:p w:rsidR="00C77551" w:rsidRDefault="00C77551">
      <w:pPr>
        <w:pStyle w:val="LO-normal"/>
        <w:ind w:left="1440"/>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C77551">
      <w:pPr>
        <w:pStyle w:val="LO-normal"/>
        <w:jc w:val="right"/>
      </w:pPr>
    </w:p>
    <w:p w:rsidR="00C77551" w:rsidRDefault="00C77551">
      <w:pPr>
        <w:pStyle w:val="LO-normal"/>
        <w:jc w:val="right"/>
      </w:pPr>
    </w:p>
    <w:p w:rsidR="00C77551" w:rsidRDefault="00C77551">
      <w:pPr>
        <w:pStyle w:val="LO-normal"/>
        <w:jc w:val="right"/>
      </w:pPr>
    </w:p>
    <w:p w:rsidR="00C77551" w:rsidRDefault="00C77551">
      <w:pPr>
        <w:pStyle w:val="LO-normal"/>
        <w:jc w:val="right"/>
      </w:pPr>
    </w:p>
    <w:p w:rsidR="00C77551" w:rsidRDefault="00C77551">
      <w:pPr>
        <w:pStyle w:val="LO-normal"/>
        <w:jc w:val="right"/>
      </w:pPr>
    </w:p>
    <w:p w:rsidR="00C77551" w:rsidRDefault="00C77551">
      <w:pPr>
        <w:pStyle w:val="LO-normal"/>
        <w:jc w:val="right"/>
      </w:pPr>
    </w:p>
    <w:p w:rsidR="00C77551" w:rsidRDefault="00C77551">
      <w:pPr>
        <w:pStyle w:val="LO-normal"/>
        <w:jc w:val="right"/>
      </w:pPr>
    </w:p>
    <w:p w:rsidR="00673E49" w:rsidRDefault="00673E49">
      <w:pPr>
        <w:pStyle w:val="LO-normal"/>
        <w:jc w:val="right"/>
      </w:pPr>
    </w:p>
    <w:p w:rsidR="00673E49" w:rsidRDefault="00673E49">
      <w:pPr>
        <w:pStyle w:val="LO-normal"/>
        <w:jc w:val="right"/>
      </w:pPr>
    </w:p>
    <w:p w:rsidR="00673E49" w:rsidRDefault="00673E49">
      <w:pPr>
        <w:pStyle w:val="LO-normal"/>
        <w:jc w:val="right"/>
      </w:pPr>
    </w:p>
    <w:p w:rsidR="00C77551" w:rsidRDefault="00AD040F">
      <w:pPr>
        <w:pStyle w:val="LO-normal"/>
        <w:jc w:val="right"/>
      </w:pPr>
      <w:r>
        <w:lastRenderedPageBreak/>
        <w:t>PIELIKUMS Nr.1</w:t>
      </w:r>
    </w:p>
    <w:p w:rsidR="00C77551" w:rsidRDefault="00C77551">
      <w:pPr>
        <w:pStyle w:val="LO-normal"/>
        <w:jc w:val="both"/>
      </w:pPr>
    </w:p>
    <w:p w:rsidR="00C77551" w:rsidRDefault="00C77551">
      <w:pPr>
        <w:pStyle w:val="LO-normal"/>
        <w:jc w:val="both"/>
      </w:pPr>
    </w:p>
    <w:p w:rsidR="00C77551" w:rsidRDefault="00C77551">
      <w:pPr>
        <w:pStyle w:val="LO-normal"/>
        <w:jc w:val="both"/>
      </w:pPr>
    </w:p>
    <w:p w:rsidR="00C77551" w:rsidRDefault="00AD040F">
      <w:pPr>
        <w:pStyle w:val="LO-normal"/>
        <w:jc w:val="center"/>
      </w:pPr>
      <w:r>
        <w:rPr>
          <w:b/>
          <w:sz w:val="28"/>
          <w:szCs w:val="28"/>
        </w:rPr>
        <w:t>Ikšķiles svētku florbola turnīra</w:t>
      </w:r>
    </w:p>
    <w:p w:rsidR="00C77551" w:rsidRDefault="00AD040F">
      <w:pPr>
        <w:pStyle w:val="LO-normal"/>
        <w:jc w:val="center"/>
      </w:pPr>
      <w:r>
        <w:rPr>
          <w:b/>
          <w:sz w:val="28"/>
          <w:szCs w:val="28"/>
        </w:rPr>
        <w:t>komandas spēlētāju</w:t>
      </w:r>
    </w:p>
    <w:p w:rsidR="00C77551" w:rsidRDefault="00AD040F">
      <w:pPr>
        <w:pStyle w:val="LO-normal"/>
        <w:jc w:val="center"/>
      </w:pPr>
      <w:r>
        <w:rPr>
          <w:b/>
          <w:sz w:val="28"/>
          <w:szCs w:val="28"/>
        </w:rPr>
        <w:t xml:space="preserve"> pieteikums</w:t>
      </w:r>
    </w:p>
    <w:p w:rsidR="00C77551" w:rsidRDefault="00C77551">
      <w:pPr>
        <w:pStyle w:val="LO-normal"/>
      </w:pPr>
    </w:p>
    <w:p w:rsidR="00C77551" w:rsidRDefault="00AD040F">
      <w:pPr>
        <w:pStyle w:val="LO-normal"/>
        <w:jc w:val="both"/>
      </w:pPr>
      <w:r>
        <w:rPr>
          <w:b/>
        </w:rPr>
        <w:t>Komandas nosaukums:</w:t>
      </w:r>
      <w:proofErr w:type="gramStart"/>
      <w:r>
        <w:rPr>
          <w:b/>
        </w:rPr>
        <w:t xml:space="preserve"> .</w:t>
      </w:r>
      <w:proofErr w:type="gramEnd"/>
      <w:r>
        <w:rPr>
          <w:b/>
        </w:rPr>
        <w:t xml:space="preserve">..……………….....                                                </w:t>
      </w:r>
    </w:p>
    <w:p w:rsidR="00C77551" w:rsidRDefault="00C77551">
      <w:pPr>
        <w:pStyle w:val="LO-normal"/>
        <w:jc w:val="both"/>
      </w:pPr>
    </w:p>
    <w:p w:rsidR="00C77551" w:rsidRDefault="00AD040F">
      <w:pPr>
        <w:pStyle w:val="LO-normal"/>
        <w:jc w:val="both"/>
      </w:pPr>
      <w:r>
        <w:rPr>
          <w:b/>
        </w:rPr>
        <w:t xml:space="preserve"> Iesniegšanas datums: 2023. gada _ _</w:t>
      </w:r>
      <w:proofErr w:type="gramStart"/>
      <w:r>
        <w:rPr>
          <w:b/>
        </w:rPr>
        <w:t xml:space="preserve"> .</w:t>
      </w:r>
      <w:proofErr w:type="gramEnd"/>
      <w:r>
        <w:rPr>
          <w:b/>
        </w:rPr>
        <w:t>_ _ _ _</w:t>
      </w:r>
    </w:p>
    <w:p w:rsidR="00C77551" w:rsidRDefault="00C77551">
      <w:pPr>
        <w:pStyle w:val="LO-normal"/>
        <w:rPr>
          <w:sz w:val="22"/>
          <w:szCs w:val="22"/>
          <w:u w:val="single"/>
        </w:rPr>
      </w:pPr>
    </w:p>
    <w:tbl>
      <w:tblPr>
        <w:tblW w:w="10235" w:type="dxa"/>
        <w:tblInd w:w="-561" w:type="dxa"/>
        <w:tblLayout w:type="fixed"/>
        <w:tblLook w:val="0000" w:firstRow="0" w:lastRow="0" w:firstColumn="0" w:lastColumn="0" w:noHBand="0" w:noVBand="0"/>
      </w:tblPr>
      <w:tblGrid>
        <w:gridCol w:w="749"/>
        <w:gridCol w:w="959"/>
        <w:gridCol w:w="3107"/>
        <w:gridCol w:w="1621"/>
        <w:gridCol w:w="1617"/>
        <w:gridCol w:w="2182"/>
      </w:tblGrid>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proofErr w:type="spellStart"/>
            <w:r>
              <w:rPr>
                <w:b/>
                <w:sz w:val="28"/>
                <w:szCs w:val="28"/>
              </w:rPr>
              <w:t>N.p.k</w:t>
            </w:r>
            <w:proofErr w:type="spellEnd"/>
            <w:r>
              <w:rPr>
                <w:b/>
                <w:sz w:val="28"/>
                <w:szCs w:val="28"/>
              </w:rPr>
              <w:t>.</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proofErr w:type="spellStart"/>
            <w:r>
              <w:rPr>
                <w:b/>
                <w:sz w:val="28"/>
                <w:szCs w:val="28"/>
              </w:rPr>
              <w:t>Sp</w:t>
            </w:r>
            <w:proofErr w:type="spellEnd"/>
            <w:r>
              <w:rPr>
                <w:b/>
                <w:sz w:val="28"/>
                <w:szCs w:val="28"/>
              </w:rPr>
              <w:t>. #</w:t>
            </w:r>
          </w:p>
          <w:p w:rsidR="00C77551" w:rsidRDefault="00AD040F">
            <w:pPr>
              <w:pStyle w:val="LO-normal"/>
              <w:widowControl w:val="0"/>
              <w:jc w:val="center"/>
            </w:pPr>
            <w:r>
              <w:rPr>
                <w:i/>
                <w:sz w:val="28"/>
                <w:szCs w:val="28"/>
              </w:rPr>
              <w:t>(Nr.)</w:t>
            </w: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b/>
                <w:sz w:val="28"/>
                <w:szCs w:val="28"/>
              </w:rPr>
              <w:t>Spēlētājs</w:t>
            </w:r>
          </w:p>
          <w:p w:rsidR="00C77551" w:rsidRDefault="00AD040F">
            <w:pPr>
              <w:pStyle w:val="LO-normal"/>
              <w:widowControl w:val="0"/>
              <w:jc w:val="center"/>
            </w:pPr>
            <w:r>
              <w:rPr>
                <w:i/>
                <w:sz w:val="28"/>
                <w:szCs w:val="28"/>
              </w:rPr>
              <w:t>(Vārds, uzvārds)</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b/>
                <w:sz w:val="28"/>
                <w:szCs w:val="28"/>
              </w:rPr>
              <w:t>Dzimšanas gads.</w:t>
            </w: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b/>
                <w:sz w:val="28"/>
                <w:szCs w:val="28"/>
              </w:rPr>
              <w:t>Pozīcija</w:t>
            </w:r>
          </w:p>
          <w:p w:rsidR="00C77551" w:rsidRDefault="00AD040F">
            <w:pPr>
              <w:pStyle w:val="LO-normal"/>
              <w:widowControl w:val="0"/>
              <w:jc w:val="center"/>
            </w:pPr>
            <w:r>
              <w:rPr>
                <w:i/>
                <w:sz w:val="28"/>
                <w:szCs w:val="28"/>
              </w:rPr>
              <w:t>(V,U,A,)(K)</w:t>
            </w: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b/>
                <w:sz w:val="28"/>
                <w:szCs w:val="28"/>
              </w:rPr>
              <w:t>Spēlētāja paraksts</w:t>
            </w:r>
          </w:p>
        </w:tc>
      </w:tr>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sz w:val="32"/>
                <w:szCs w:val="32"/>
              </w:rPr>
              <w:t>1.</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rPr>
                <w:sz w:val="32"/>
                <w:szCs w:val="32"/>
              </w:rPr>
            </w:pPr>
          </w:p>
        </w:tc>
      </w:tr>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sz w:val="32"/>
                <w:szCs w:val="32"/>
              </w:rPr>
              <w:t>2.</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rPr>
                <w:sz w:val="32"/>
                <w:szCs w:val="32"/>
              </w:rPr>
            </w:pPr>
          </w:p>
        </w:tc>
      </w:tr>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sz w:val="32"/>
                <w:szCs w:val="32"/>
              </w:rPr>
              <w:t>3.</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rPr>
                <w:sz w:val="32"/>
                <w:szCs w:val="32"/>
              </w:rPr>
            </w:pPr>
          </w:p>
        </w:tc>
      </w:tr>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sz w:val="32"/>
                <w:szCs w:val="32"/>
              </w:rPr>
              <w:t>4.</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rPr>
                <w:sz w:val="32"/>
                <w:szCs w:val="32"/>
              </w:rPr>
            </w:pPr>
          </w:p>
        </w:tc>
      </w:tr>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sz w:val="32"/>
                <w:szCs w:val="32"/>
              </w:rPr>
              <w:t>5.</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rPr>
                <w:sz w:val="32"/>
                <w:szCs w:val="32"/>
              </w:rPr>
            </w:pPr>
          </w:p>
        </w:tc>
      </w:tr>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sz w:val="32"/>
                <w:szCs w:val="32"/>
              </w:rPr>
              <w:t>6.</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rPr>
                <w:sz w:val="32"/>
                <w:szCs w:val="32"/>
              </w:rPr>
            </w:pPr>
          </w:p>
        </w:tc>
      </w:tr>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sz w:val="32"/>
                <w:szCs w:val="32"/>
              </w:rPr>
              <w:t>7.</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rPr>
                <w:sz w:val="32"/>
                <w:szCs w:val="32"/>
              </w:rPr>
            </w:pPr>
          </w:p>
        </w:tc>
      </w:tr>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sz w:val="32"/>
                <w:szCs w:val="32"/>
              </w:rPr>
              <w:t>8.</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rPr>
                <w:sz w:val="32"/>
                <w:szCs w:val="32"/>
              </w:rPr>
            </w:pPr>
          </w:p>
        </w:tc>
      </w:tr>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sz w:val="32"/>
                <w:szCs w:val="32"/>
              </w:rPr>
              <w:t>9.</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rPr>
                <w:sz w:val="32"/>
                <w:szCs w:val="32"/>
              </w:rPr>
            </w:pPr>
          </w:p>
        </w:tc>
      </w:tr>
      <w:tr w:rsidR="00C77551">
        <w:tc>
          <w:tcPr>
            <w:tcW w:w="748"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AD040F">
            <w:pPr>
              <w:pStyle w:val="LO-normal"/>
              <w:widowControl w:val="0"/>
              <w:jc w:val="center"/>
            </w:pPr>
            <w:r>
              <w:rPr>
                <w:sz w:val="32"/>
                <w:szCs w:val="32"/>
              </w:rPr>
              <w:t>10.</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310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both"/>
              <w:rPr>
                <w:sz w:val="32"/>
                <w:szCs w:val="32"/>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jc w:val="center"/>
              <w:rPr>
                <w:sz w:val="32"/>
                <w:szCs w:val="32"/>
              </w:rPr>
            </w:pPr>
          </w:p>
        </w:tc>
        <w:tc>
          <w:tcPr>
            <w:tcW w:w="2182" w:type="dxa"/>
            <w:tcBorders>
              <w:top w:val="single" w:sz="4" w:space="0" w:color="00000A"/>
              <w:left w:val="single" w:sz="4" w:space="0" w:color="00000A"/>
              <w:bottom w:val="single" w:sz="4" w:space="0" w:color="00000A"/>
              <w:right w:val="single" w:sz="4" w:space="0" w:color="00000A"/>
            </w:tcBorders>
            <w:shd w:val="clear" w:color="auto" w:fill="auto"/>
          </w:tcPr>
          <w:p w:rsidR="00C77551" w:rsidRDefault="00C77551">
            <w:pPr>
              <w:pStyle w:val="LO-normal"/>
              <w:widowControl w:val="0"/>
              <w:rPr>
                <w:sz w:val="32"/>
                <w:szCs w:val="32"/>
              </w:rPr>
            </w:pPr>
          </w:p>
        </w:tc>
      </w:tr>
    </w:tbl>
    <w:p w:rsidR="00C77551" w:rsidRDefault="00AD040F">
      <w:pPr>
        <w:pStyle w:val="LO-normal"/>
      </w:pPr>
      <w:r>
        <w:rPr>
          <w:sz w:val="20"/>
          <w:szCs w:val="20"/>
        </w:rPr>
        <w:tab/>
      </w:r>
      <w:r>
        <w:rPr>
          <w:sz w:val="20"/>
          <w:szCs w:val="20"/>
        </w:rPr>
        <w:tab/>
      </w:r>
      <w:r>
        <w:rPr>
          <w:sz w:val="20"/>
          <w:szCs w:val="20"/>
        </w:rPr>
        <w:tab/>
      </w:r>
    </w:p>
    <w:p w:rsidR="00C77551" w:rsidRDefault="00AD040F">
      <w:pPr>
        <w:pStyle w:val="LO-normal"/>
      </w:pPr>
      <w:r>
        <w:t>Komandas pārstāvis</w:t>
      </w:r>
      <w:proofErr w:type="gramStart"/>
      <w:r>
        <w:t xml:space="preserve">     </w:t>
      </w:r>
      <w:proofErr w:type="gramEnd"/>
      <w:r>
        <w:t>_____________________   /   ………………….   /</w:t>
      </w:r>
    </w:p>
    <w:p w:rsidR="00C77551" w:rsidRDefault="00AD040F">
      <w:pPr>
        <w:pStyle w:val="LO-normal"/>
      </w:pPr>
      <w:r>
        <w:t xml:space="preserve">                                         (paraksts)</w:t>
      </w:r>
    </w:p>
    <w:p w:rsidR="00C77551" w:rsidRDefault="00C77551">
      <w:pPr>
        <w:pStyle w:val="LO-normal"/>
      </w:pPr>
    </w:p>
    <w:p w:rsidR="00C77551" w:rsidRDefault="00AD040F" w:rsidP="009256E5">
      <w:pPr>
        <w:pStyle w:val="LO-normal"/>
        <w:jc w:val="both"/>
      </w:pPr>
      <w:r>
        <w:rPr>
          <w:color w:val="000000"/>
        </w:rPr>
        <w:t>*</w:t>
      </w:r>
      <w:r>
        <w:t xml:space="preserve"> Parakstot šo pieteikumu, piekrītu, ka Ikšķiles novada pašvaldība, atbilstoši Latvijas Republikā spēkā esošajiem normatīvajiem aktiem, kas regulē personas datu aizsardzību, apstrādā manus personas datus. Personas datu apstrādes mērķis – dalība svētku florbola turnīrā saskaņā ar “Svētki ir jāsvin” nolikuma nosacījumiem.</w:t>
      </w:r>
    </w:p>
    <w:p w:rsidR="00C77551" w:rsidRDefault="00C77551">
      <w:pPr>
        <w:pStyle w:val="LO-normal"/>
        <w:jc w:val="both"/>
      </w:pPr>
    </w:p>
    <w:p w:rsidR="00C77551" w:rsidRDefault="00AD040F">
      <w:pPr>
        <w:pStyle w:val="LO-normal"/>
        <w:spacing w:line="276" w:lineRule="auto"/>
        <w:jc w:val="both"/>
      </w:pPr>
      <w:r>
        <w:t>*Augšminēto sacensību dalībnieku veselības stāvoklis atļauj piedalīties sacensībās. Dalībnieks apliecina, ka: piedalās sacensībās pēc savas brīvas gribas, apzinoties un</w:t>
      </w:r>
      <w:proofErr w:type="gramStart"/>
      <w:r>
        <w:t xml:space="preserve"> izprotot iespējamos riskus</w:t>
      </w:r>
      <w:proofErr w:type="gramEnd"/>
      <w:r>
        <w:t>, kas ar to saistīti; apņemas necelt nekāda veida pretenzijas pret sacensību organizatoriem iespējamo traumu gadījumā, kas radušās paša dalībnieka vainas, apstākļu nenovērtēšanas vai pārslodzes dēļ; viņš pilnībā uzņemas atbildību par savas veselības stāvokli un tā atbilstību sacensību prasībām; viennozīmīgi piekrīt šim sacensību nolikumam un apņemas to ievērot.</w:t>
      </w:r>
    </w:p>
    <w:p w:rsidR="00C77551" w:rsidRDefault="00AD040F">
      <w:pPr>
        <w:shd w:val="clear" w:color="auto" w:fill="FFFFFF"/>
      </w:pPr>
      <w:proofErr w:type="spellStart"/>
      <w:r>
        <w:t>Nepilgadīgo</w:t>
      </w:r>
      <w:proofErr w:type="spellEnd"/>
      <w:r>
        <w:t xml:space="preserve"> sportistu </w:t>
      </w:r>
      <w:proofErr w:type="spellStart"/>
      <w:r>
        <w:t>vecēki</w:t>
      </w:r>
      <w:proofErr w:type="spellEnd"/>
      <w:r>
        <w:t xml:space="preserve"> ir pilnvarojuši komandas </w:t>
      </w:r>
      <w:proofErr w:type="gramStart"/>
      <w:r>
        <w:t>pārstāvi, pārstāvēt</w:t>
      </w:r>
      <w:proofErr w:type="gramEnd"/>
      <w:r>
        <w:t xml:space="preserve"> viņus un piekrituši </w:t>
      </w:r>
      <w:proofErr w:type="spellStart"/>
      <w:r>
        <w:t>nepilgadīgo</w:t>
      </w:r>
      <w:proofErr w:type="spellEnd"/>
      <w:r>
        <w:t xml:space="preserve"> dalībai turnīrā.</w:t>
      </w:r>
    </w:p>
    <w:p w:rsidR="00C77551" w:rsidRDefault="00AD040F">
      <w:pPr>
        <w:pStyle w:val="LO-normal"/>
        <w:spacing w:line="276" w:lineRule="auto"/>
        <w:jc w:val="both"/>
      </w:pPr>
      <w:r>
        <w:rPr>
          <w:lang w:val="ru-RU"/>
        </w:rPr>
        <w:t xml:space="preserve">Lūgums aizpildīt visus pieteikuma veidlapā norādītos laukus. Lūgums veidlapu aizpildīt </w:t>
      </w:r>
      <w:r>
        <w:t xml:space="preserve">un iesūtīt </w:t>
      </w:r>
      <w:r>
        <w:rPr>
          <w:lang w:val="ru-RU"/>
        </w:rPr>
        <w:t xml:space="preserve">elektroniski, </w:t>
      </w:r>
      <w:r>
        <w:t xml:space="preserve">oriģinālu iesniedzot turnīra </w:t>
      </w:r>
      <w:proofErr w:type="spellStart"/>
      <w:r>
        <w:t>organizātoram</w:t>
      </w:r>
      <w:proofErr w:type="spellEnd"/>
      <w:r>
        <w:t xml:space="preserve"> pirms pirmās spēles</w:t>
      </w:r>
      <w:r>
        <w:rPr>
          <w:lang w:val="ru-RU"/>
        </w:rPr>
        <w:t>!</w:t>
      </w:r>
    </w:p>
    <w:p w:rsidR="00C77551" w:rsidRDefault="00C77551">
      <w:pPr>
        <w:pStyle w:val="LO-normal"/>
        <w:rPr>
          <w:u w:val="single"/>
        </w:rPr>
      </w:pPr>
    </w:p>
    <w:p w:rsidR="00C77551" w:rsidRDefault="00C77551">
      <w:pPr>
        <w:pStyle w:val="LO-normal"/>
        <w:jc w:val="both"/>
      </w:pPr>
    </w:p>
    <w:sectPr w:rsidR="00C77551">
      <w:headerReference w:type="default" r:id="rId7"/>
      <w:pgSz w:w="11906" w:h="16838"/>
      <w:pgMar w:top="1417" w:right="1134" w:bottom="1134" w:left="1134" w:header="0" w:footer="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D1D" w:rsidRDefault="007F4D1D" w:rsidP="009256E5">
      <w:r>
        <w:separator/>
      </w:r>
    </w:p>
  </w:endnote>
  <w:endnote w:type="continuationSeparator" w:id="0">
    <w:p w:rsidR="007F4D1D" w:rsidRDefault="007F4D1D" w:rsidP="0092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Liberation Sans">
    <w:altName w:val="Arial"/>
    <w:charset w:val="BA"/>
    <w:family w:val="roman"/>
    <w:pitch w:val="variable"/>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BA"/>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D1D" w:rsidRDefault="007F4D1D" w:rsidP="009256E5">
      <w:r>
        <w:separator/>
      </w:r>
    </w:p>
  </w:footnote>
  <w:footnote w:type="continuationSeparator" w:id="0">
    <w:p w:rsidR="007F4D1D" w:rsidRDefault="007F4D1D" w:rsidP="00925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E5" w:rsidRDefault="009256E5">
    <w:pPr>
      <w:pStyle w:val="Header"/>
    </w:pPr>
    <w:r>
      <w:rPr>
        <w:noProof/>
        <w:lang w:eastAsia="lv-LV" w:bidi="ar-SA"/>
      </w:rPr>
      <w:drawing>
        <wp:anchor distT="0" distB="0" distL="114300" distR="114300" simplePos="0" relativeHeight="251659264" behindDoc="1" locked="0" layoutInCell="1" allowOverlap="1">
          <wp:simplePos x="0" y="0"/>
          <wp:positionH relativeFrom="column">
            <wp:posOffset>4111151</wp:posOffset>
          </wp:positionH>
          <wp:positionV relativeFrom="paragraph">
            <wp:posOffset>0</wp:posOffset>
          </wp:positionV>
          <wp:extent cx="2219325" cy="8959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959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lv-LV" w:bidi="ar-SA"/>
      </w:rPr>
      <w:drawing>
        <wp:anchor distT="0" distB="0" distL="114300" distR="114300" simplePos="0" relativeHeight="251658240" behindDoc="1" locked="0" layoutInCell="1" allowOverlap="1">
          <wp:simplePos x="0" y="0"/>
          <wp:positionH relativeFrom="margin">
            <wp:align>left</wp:align>
          </wp:positionH>
          <wp:positionV relativeFrom="paragraph">
            <wp:posOffset>27295</wp:posOffset>
          </wp:positionV>
          <wp:extent cx="756285" cy="8597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8597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52DEC"/>
    <w:multiLevelType w:val="multilevel"/>
    <w:tmpl w:val="EA402590"/>
    <w:lvl w:ilvl="0">
      <w:start w:val="1"/>
      <w:numFmt w:val="decimal"/>
      <w:lvlText w:val="%1."/>
      <w:lvlJc w:val="left"/>
      <w:pPr>
        <w:tabs>
          <w:tab w:val="num" w:pos="0"/>
        </w:tabs>
        <w:ind w:left="720" w:hanging="360"/>
      </w:pPr>
    </w:lvl>
    <w:lvl w:ilvl="1">
      <w:start w:val="1"/>
      <w:numFmt w:val="decimal"/>
      <w:lvlText w:val="%1.%2."/>
      <w:lvlJc w:val="left"/>
      <w:pPr>
        <w:tabs>
          <w:tab w:val="num" w:pos="0"/>
        </w:tabs>
        <w:ind w:left="915" w:hanging="55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47A972B1"/>
    <w:multiLevelType w:val="multilevel"/>
    <w:tmpl w:val="A46EBF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51"/>
    <w:rsid w:val="00673E49"/>
    <w:rsid w:val="007F4D1D"/>
    <w:rsid w:val="009256E5"/>
    <w:rsid w:val="00AD040F"/>
    <w:rsid w:val="00C77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AFE070-7C7B-4BE6-A1F4-CF6E3A74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Lucida Sans"/>
        <w:sz w:val="24"/>
        <w:szCs w:val="24"/>
        <w:lang w:val="lv-LV"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O-normal"/>
    <w:next w:val="LO-normal"/>
    <w:qFormat/>
    <w:pPr>
      <w:keepNext/>
      <w:keepLines/>
      <w:spacing w:before="480" w:after="120"/>
      <w:outlineLvl w:val="0"/>
    </w:pPr>
    <w:rPr>
      <w:b/>
      <w:sz w:val="48"/>
      <w:szCs w:val="48"/>
    </w:rPr>
  </w:style>
  <w:style w:type="paragraph" w:styleId="Heading2">
    <w:name w:val="heading 2"/>
    <w:basedOn w:val="LO-normal"/>
    <w:next w:val="LO-normal"/>
    <w:qFormat/>
    <w:pPr>
      <w:keepNext/>
      <w:keepLines/>
      <w:spacing w:before="360" w:after="80"/>
      <w:outlineLvl w:val="1"/>
    </w:pPr>
    <w:rPr>
      <w:b/>
      <w:sz w:val="36"/>
      <w:szCs w:val="36"/>
    </w:rPr>
  </w:style>
  <w:style w:type="paragraph" w:styleId="Heading3">
    <w:name w:val="heading 3"/>
    <w:basedOn w:val="LO-normal"/>
    <w:next w:val="LO-normal"/>
    <w:qFormat/>
    <w:pPr>
      <w:keepNext/>
      <w:keepLines/>
      <w:spacing w:before="280" w:after="80"/>
      <w:outlineLvl w:val="2"/>
    </w:pPr>
    <w:rPr>
      <w:b/>
      <w:sz w:val="28"/>
      <w:szCs w:val="28"/>
    </w:rPr>
  </w:style>
  <w:style w:type="paragraph" w:styleId="Heading4">
    <w:name w:val="heading 4"/>
    <w:basedOn w:val="LO-normal"/>
    <w:next w:val="LO-normal"/>
    <w:qFormat/>
    <w:pPr>
      <w:keepNext/>
      <w:keepLines/>
      <w:spacing w:before="240" w:after="40"/>
      <w:outlineLvl w:val="3"/>
    </w:pPr>
    <w:rPr>
      <w:b/>
    </w:rPr>
  </w:style>
  <w:style w:type="paragraph" w:styleId="Heading5">
    <w:name w:val="heading 5"/>
    <w:basedOn w:val="LO-normal"/>
    <w:next w:val="LO-normal"/>
    <w:qFormat/>
    <w:pPr>
      <w:keepNext/>
      <w:keepLines/>
      <w:spacing w:before="220" w:after="40"/>
      <w:outlineLvl w:val="4"/>
    </w:pPr>
    <w:rPr>
      <w:b/>
      <w:sz w:val="22"/>
      <w:szCs w:val="22"/>
    </w:rPr>
  </w:style>
  <w:style w:type="paragraph" w:styleId="Heading6">
    <w:name w:val="heading 6"/>
    <w:basedOn w:val="LO-normal"/>
    <w:next w:val="LO-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dtjs">
    <w:name w:val="Rādītājs"/>
    <w:basedOn w:val="Normal"/>
    <w:qFormat/>
    <w:pPr>
      <w:suppressLineNumbers/>
    </w:pPr>
  </w:style>
  <w:style w:type="paragraph" w:customStyle="1" w:styleId="LO-normal">
    <w:name w:val="LO-normal"/>
    <w:qFormat/>
  </w:style>
  <w:style w:type="paragraph" w:styleId="Title">
    <w:name w:val="Title"/>
    <w:basedOn w:val="LO-normal"/>
    <w:next w:val="LO-normal"/>
    <w:qFormat/>
    <w:pPr>
      <w:keepNext/>
      <w:keepLines/>
      <w:spacing w:before="480" w:after="120"/>
    </w:pPr>
    <w:rPr>
      <w:b/>
      <w:sz w:val="72"/>
      <w:szCs w:val="72"/>
    </w:rPr>
  </w:style>
  <w:style w:type="paragraph" w:styleId="Subtitle">
    <w:name w:val="Subtitle"/>
    <w:basedOn w:val="LO-normal"/>
    <w:next w:val="LO-normal"/>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256E5"/>
    <w:pPr>
      <w:tabs>
        <w:tab w:val="center" w:pos="4153"/>
        <w:tab w:val="right" w:pos="8306"/>
      </w:tabs>
    </w:pPr>
    <w:rPr>
      <w:rFonts w:cs="Mangal"/>
      <w:szCs w:val="21"/>
    </w:rPr>
  </w:style>
  <w:style w:type="character" w:customStyle="1" w:styleId="HeaderChar">
    <w:name w:val="Header Char"/>
    <w:basedOn w:val="DefaultParagraphFont"/>
    <w:link w:val="Header"/>
    <w:uiPriority w:val="99"/>
    <w:rsid w:val="009256E5"/>
    <w:rPr>
      <w:rFonts w:cs="Mangal"/>
      <w:szCs w:val="21"/>
    </w:rPr>
  </w:style>
  <w:style w:type="paragraph" w:styleId="Footer">
    <w:name w:val="footer"/>
    <w:basedOn w:val="Normal"/>
    <w:link w:val="FooterChar"/>
    <w:uiPriority w:val="99"/>
    <w:unhideWhenUsed/>
    <w:rsid w:val="009256E5"/>
    <w:pPr>
      <w:tabs>
        <w:tab w:val="center" w:pos="4153"/>
        <w:tab w:val="right" w:pos="8306"/>
      </w:tabs>
    </w:pPr>
    <w:rPr>
      <w:rFonts w:cs="Mangal"/>
      <w:szCs w:val="21"/>
    </w:rPr>
  </w:style>
  <w:style w:type="character" w:customStyle="1" w:styleId="FooterChar">
    <w:name w:val="Footer Char"/>
    <w:basedOn w:val="DefaultParagraphFont"/>
    <w:link w:val="Footer"/>
    <w:uiPriority w:val="99"/>
    <w:rsid w:val="009256E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4982</Words>
  <Characters>2841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dc:creator>
  <dc:description/>
  <cp:lastModifiedBy>dome</cp:lastModifiedBy>
  <cp:revision>3</cp:revision>
  <dcterms:created xsi:type="dcterms:W3CDTF">2023-05-18T12:19:00Z</dcterms:created>
  <dcterms:modified xsi:type="dcterms:W3CDTF">2023-05-25T21:12:00Z</dcterms:modified>
  <dc:language>lv-LV</dc:language>
</cp:coreProperties>
</file>